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6576" w14:textId="7D09EF54" w:rsidR="00EB11A0" w:rsidRPr="000706FD" w:rsidRDefault="00EB11A0" w:rsidP="00EB11A0">
      <w:pPr>
        <w:rPr>
          <w:rFonts w:ascii="Dubai" w:hAnsi="Dubai" w:cs="Dubai"/>
          <w:sz w:val="24"/>
          <w:szCs w:val="24"/>
        </w:rPr>
      </w:pPr>
      <w:r w:rsidRPr="000706FD">
        <w:rPr>
          <w:rFonts w:ascii="Dubai" w:hAnsi="Dubai" w:cs="Dubai"/>
          <w:noProof/>
          <w:sz w:val="24"/>
          <w:szCs w:val="24"/>
        </w:rPr>
        <w:drawing>
          <wp:inline distT="0" distB="0" distL="0" distR="0" wp14:anchorId="37DC417C" wp14:editId="692A502E">
            <wp:extent cx="1647826" cy="1770886"/>
            <wp:effectExtent l="0" t="0" r="0" b="1270"/>
            <wp:docPr id="695830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39" cy="17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47F9" w14:textId="77777777" w:rsidR="00EB11A0" w:rsidRPr="000706FD" w:rsidRDefault="00EB11A0">
      <w:pPr>
        <w:rPr>
          <w:rFonts w:ascii="Dubai" w:hAnsi="Dubai" w:cs="Dubai"/>
          <w:b/>
          <w:bCs/>
          <w:sz w:val="24"/>
          <w:szCs w:val="24"/>
        </w:rPr>
      </w:pPr>
    </w:p>
    <w:p w14:paraId="2832A265" w14:textId="7A456A02" w:rsidR="00113586" w:rsidRPr="000706FD" w:rsidRDefault="00113586" w:rsidP="000706FD">
      <w:pPr>
        <w:jc w:val="center"/>
        <w:rPr>
          <w:rFonts w:ascii="Dubai" w:hAnsi="Dubai" w:cs="Dubai"/>
          <w:b/>
          <w:bCs/>
          <w:sz w:val="24"/>
          <w:szCs w:val="24"/>
        </w:rPr>
      </w:pPr>
      <w:r w:rsidRPr="000706FD">
        <w:rPr>
          <w:rFonts w:ascii="Dubai" w:hAnsi="Dubai" w:cs="Dubai"/>
          <w:b/>
          <w:bCs/>
          <w:sz w:val="24"/>
          <w:szCs w:val="24"/>
        </w:rPr>
        <w:t>Dubai Arbitration Week</w:t>
      </w:r>
      <w:r w:rsidR="00126ED3" w:rsidRPr="000706FD">
        <w:rPr>
          <w:rFonts w:ascii="Dubai" w:hAnsi="Dubai" w:cs="Dubai"/>
          <w:b/>
          <w:bCs/>
          <w:sz w:val="24"/>
          <w:szCs w:val="24"/>
        </w:rPr>
        <w:t xml:space="preserve"> 202</w:t>
      </w:r>
      <w:r w:rsidR="00EB11A0" w:rsidRPr="000706FD">
        <w:rPr>
          <w:rFonts w:ascii="Dubai" w:hAnsi="Dubai" w:cs="Dubai"/>
          <w:b/>
          <w:bCs/>
          <w:sz w:val="24"/>
          <w:szCs w:val="24"/>
        </w:rPr>
        <w:t>3</w:t>
      </w:r>
      <w:r w:rsidRPr="000706FD">
        <w:rPr>
          <w:rFonts w:ascii="Dubai" w:hAnsi="Dubai" w:cs="Dubai"/>
          <w:b/>
          <w:bCs/>
          <w:sz w:val="24"/>
          <w:szCs w:val="24"/>
        </w:rPr>
        <w:t xml:space="preserve"> “Sponsorship Packages”</w:t>
      </w:r>
    </w:p>
    <w:p w14:paraId="398CC90B" w14:textId="77777777" w:rsidR="00113586" w:rsidRPr="000706FD" w:rsidRDefault="00113586" w:rsidP="00113586">
      <w:pPr>
        <w:rPr>
          <w:rFonts w:ascii="Dubai" w:hAnsi="Dubai" w:cs="Dubai"/>
          <w:sz w:val="10"/>
          <w:szCs w:val="10"/>
        </w:rPr>
      </w:pPr>
    </w:p>
    <w:p w14:paraId="2DC0F156" w14:textId="7840EEEE" w:rsidR="00DA49C4" w:rsidRPr="000706FD" w:rsidRDefault="00113586" w:rsidP="000706FD">
      <w:pPr>
        <w:rPr>
          <w:rFonts w:ascii="Dubai" w:hAnsi="Dubai" w:cs="Dubai"/>
          <w:b/>
          <w:bCs/>
          <w:color w:val="4472C4" w:themeColor="accent1"/>
          <w:sz w:val="28"/>
          <w:szCs w:val="28"/>
        </w:rPr>
      </w:pPr>
      <w:r w:rsidRPr="000706FD">
        <w:rPr>
          <w:rFonts w:ascii="Dubai" w:hAnsi="Dubai" w:cs="Dubai"/>
          <w:b/>
          <w:bCs/>
          <w:color w:val="4472C4" w:themeColor="accent1"/>
          <w:sz w:val="28"/>
          <w:szCs w:val="28"/>
        </w:rPr>
        <w:t>Diamond Sponsorship</w:t>
      </w:r>
      <w:r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(AED </w:t>
      </w:r>
      <w:r w:rsidR="00EB11A0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2</w:t>
      </w:r>
      <w:r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5,000)</w:t>
      </w:r>
      <w:r w:rsidR="00A24674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</w:t>
      </w:r>
      <w:r w:rsidR="00EB11A0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inclusive of</w:t>
      </w:r>
      <w:r w:rsidR="00A24674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VAT 5% </w:t>
      </w:r>
    </w:p>
    <w:p w14:paraId="5DF747C2" w14:textId="77777777" w:rsidR="00113586" w:rsidRPr="000706FD" w:rsidRDefault="00113586" w:rsidP="00113586">
      <w:pPr>
        <w:pStyle w:val="ListParagraph"/>
        <w:spacing w:line="360" w:lineRule="auto"/>
        <w:rPr>
          <w:rFonts w:ascii="Dubai" w:hAnsi="Dubai" w:cs="Dubai"/>
          <w:sz w:val="10"/>
          <w:szCs w:val="10"/>
        </w:rPr>
      </w:pPr>
    </w:p>
    <w:p w14:paraId="1EA9440B" w14:textId="77777777" w:rsidR="000706FD" w:rsidRPr="000706FD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sz w:val="24"/>
          <w:szCs w:val="24"/>
        </w:rPr>
      </w:pPr>
      <w:r w:rsidRPr="000706FD">
        <w:rPr>
          <w:rFonts w:ascii="Dubai" w:hAnsi="Dubai" w:cs="Dubai"/>
          <w:sz w:val="24"/>
          <w:szCs w:val="24"/>
        </w:rPr>
        <w:t>Exclusive acknowledgement of your organization’s Diamond sponsorship status on the home page of the DAW website.</w:t>
      </w:r>
    </w:p>
    <w:p w14:paraId="5EA41064" w14:textId="77777777" w:rsidR="000706FD" w:rsidRPr="006D0FD7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color w:val="000000" w:themeColor="text1"/>
          <w:sz w:val="24"/>
          <w:szCs w:val="24"/>
        </w:rPr>
      </w:pPr>
      <w:r w:rsidRPr="006D0FD7">
        <w:rPr>
          <w:rFonts w:ascii="Dubai" w:hAnsi="Dubai" w:cs="Dubai"/>
          <w:color w:val="000000" w:themeColor="text1"/>
          <w:sz w:val="24"/>
          <w:szCs w:val="24"/>
        </w:rPr>
        <w:t>500-word corporate description featured on the DAW website.</w:t>
      </w:r>
    </w:p>
    <w:p w14:paraId="5715C796" w14:textId="3D567C63" w:rsidR="000706FD" w:rsidRPr="006D0FD7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color w:val="000000" w:themeColor="text1"/>
          <w:sz w:val="24"/>
          <w:szCs w:val="24"/>
        </w:rPr>
      </w:pPr>
      <w:r w:rsidRPr="006D0FD7">
        <w:rPr>
          <w:rFonts w:ascii="Dubai" w:hAnsi="Dubai" w:cs="Dubai"/>
          <w:color w:val="000000" w:themeColor="text1"/>
          <w:sz w:val="24"/>
          <w:szCs w:val="24"/>
        </w:rPr>
        <w:t xml:space="preserve">Sponsor's logo </w:t>
      </w:r>
      <w:r w:rsidR="000E79BA">
        <w:rPr>
          <w:rFonts w:ascii="Dubai" w:hAnsi="Dubai" w:cs="Dubai"/>
          <w:color w:val="000000" w:themeColor="text1"/>
          <w:sz w:val="24"/>
          <w:szCs w:val="24"/>
        </w:rPr>
        <w:t xml:space="preserve">will be </w:t>
      </w:r>
      <w:r w:rsidRPr="006D0FD7">
        <w:rPr>
          <w:rFonts w:ascii="Dubai" w:hAnsi="Dubai" w:cs="Dubai"/>
          <w:color w:val="000000" w:themeColor="text1"/>
          <w:sz w:val="24"/>
          <w:szCs w:val="24"/>
        </w:rPr>
        <w:t>displayed on the Cocktail Reception's entrance and in all DAW 2023 marketing materials.</w:t>
      </w:r>
    </w:p>
    <w:p w14:paraId="7996979C" w14:textId="4A638ED0" w:rsidR="000706FD" w:rsidRPr="006D0FD7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color w:val="000000" w:themeColor="text1"/>
          <w:sz w:val="24"/>
          <w:szCs w:val="24"/>
        </w:rPr>
      </w:pPr>
      <w:r w:rsidRPr="006D0FD7">
        <w:rPr>
          <w:rFonts w:ascii="Dubai" w:hAnsi="Dubai" w:cs="Dubai"/>
          <w:color w:val="000000" w:themeColor="text1"/>
          <w:sz w:val="24"/>
          <w:szCs w:val="24"/>
        </w:rPr>
        <w:t xml:space="preserve">Sponsor's logo </w:t>
      </w:r>
      <w:r w:rsidR="005E16BE">
        <w:rPr>
          <w:rFonts w:ascii="Dubai" w:hAnsi="Dubai" w:cs="Dubai"/>
          <w:color w:val="000000" w:themeColor="text1"/>
          <w:sz w:val="24"/>
          <w:szCs w:val="24"/>
        </w:rPr>
        <w:t xml:space="preserve">will be </w:t>
      </w:r>
      <w:r w:rsidRPr="006D0FD7">
        <w:rPr>
          <w:rFonts w:ascii="Dubai" w:hAnsi="Dubai" w:cs="Dubai"/>
          <w:color w:val="000000" w:themeColor="text1"/>
          <w:sz w:val="24"/>
          <w:szCs w:val="24"/>
        </w:rPr>
        <w:t>included on the event program on the Dubai Arbitration Week website, along with a link to the sponsor page.</w:t>
      </w:r>
    </w:p>
    <w:p w14:paraId="21433EE0" w14:textId="75755C7F" w:rsidR="000706FD" w:rsidRPr="006D0FD7" w:rsidRDefault="009E7791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color w:val="000000" w:themeColor="text1"/>
          <w:sz w:val="24"/>
          <w:szCs w:val="24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Reservation</w:t>
      </w:r>
      <w:r w:rsidRPr="006D0FD7">
        <w:rPr>
          <w:rFonts w:ascii="Dubai" w:hAnsi="Dubai" w:cs="Dubai"/>
          <w:color w:val="000000" w:themeColor="text1"/>
          <w:sz w:val="24"/>
          <w:szCs w:val="24"/>
        </w:rPr>
        <w:t xml:space="preserve"> </w:t>
      </w:r>
      <w:r w:rsidR="000706FD" w:rsidRPr="006D0FD7">
        <w:rPr>
          <w:rFonts w:ascii="Dubai" w:hAnsi="Dubai" w:cs="Dubai"/>
          <w:color w:val="000000" w:themeColor="text1"/>
          <w:sz w:val="24"/>
          <w:szCs w:val="24"/>
        </w:rPr>
        <w:t xml:space="preserve">at the DAW cocktail reception for up to </w:t>
      </w:r>
      <w:r w:rsidR="005E16BE">
        <w:rPr>
          <w:rFonts w:ascii="Dubai" w:hAnsi="Dubai" w:cs="Dubai"/>
          <w:color w:val="000000" w:themeColor="text1"/>
          <w:sz w:val="24"/>
          <w:szCs w:val="24"/>
        </w:rPr>
        <w:t xml:space="preserve">ten </w:t>
      </w:r>
      <w:r w:rsidR="000706FD" w:rsidRPr="006D0FD7">
        <w:rPr>
          <w:rFonts w:ascii="Dubai" w:hAnsi="Dubai" w:cs="Dubai"/>
          <w:color w:val="000000" w:themeColor="text1"/>
          <w:sz w:val="24"/>
          <w:szCs w:val="24"/>
        </w:rPr>
        <w:t>[10] members of your organization or esteemed guests.</w:t>
      </w:r>
    </w:p>
    <w:p w14:paraId="2BCFCCF3" w14:textId="7F19386C" w:rsidR="000706FD" w:rsidRPr="006D0FD7" w:rsidRDefault="00212DBE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color w:val="000000" w:themeColor="text1"/>
          <w:sz w:val="24"/>
          <w:szCs w:val="24"/>
        </w:rPr>
      </w:pPr>
      <w:r w:rsidRPr="006D0FD7">
        <w:rPr>
          <w:rFonts w:ascii="Dubai" w:hAnsi="Dubai" w:cs="Dubai"/>
          <w:color w:val="000000" w:themeColor="text1"/>
          <w:sz w:val="24"/>
          <w:szCs w:val="24"/>
        </w:rPr>
        <w:t>Acknowledgement</w:t>
      </w:r>
      <w:r w:rsidR="000706FD" w:rsidRPr="006D0FD7">
        <w:rPr>
          <w:rFonts w:ascii="Dubai" w:hAnsi="Dubai" w:cs="Dubai"/>
          <w:color w:val="000000" w:themeColor="text1"/>
          <w:sz w:val="24"/>
          <w:szCs w:val="24"/>
        </w:rPr>
        <w:t xml:space="preserve"> from the event's MC during the opening reception.</w:t>
      </w:r>
    </w:p>
    <w:p w14:paraId="5DF65B3F" w14:textId="77777777" w:rsidR="000706FD" w:rsidRPr="000706FD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sz w:val="24"/>
          <w:szCs w:val="24"/>
        </w:rPr>
      </w:pPr>
      <w:r w:rsidRPr="006D0FD7">
        <w:rPr>
          <w:rFonts w:ascii="Dubai" w:hAnsi="Dubai" w:cs="Dubai"/>
          <w:color w:val="000000" w:themeColor="text1"/>
          <w:sz w:val="24"/>
          <w:szCs w:val="24"/>
        </w:rPr>
        <w:t xml:space="preserve">5 </w:t>
      </w:r>
      <w:r w:rsidRPr="000706FD">
        <w:rPr>
          <w:rFonts w:ascii="Dubai" w:hAnsi="Dubai" w:cs="Dubai"/>
          <w:sz w:val="24"/>
          <w:szCs w:val="24"/>
        </w:rPr>
        <w:t>minutes speaking slot during the opening reception.</w:t>
      </w:r>
    </w:p>
    <w:p w14:paraId="4F1758FA" w14:textId="77777777" w:rsidR="000706FD" w:rsidRPr="000706FD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sz w:val="24"/>
          <w:szCs w:val="24"/>
        </w:rPr>
      </w:pPr>
      <w:r w:rsidRPr="000706FD">
        <w:rPr>
          <w:rFonts w:ascii="Dubai" w:hAnsi="Dubai" w:cs="Dubai"/>
          <w:sz w:val="24"/>
          <w:szCs w:val="24"/>
        </w:rPr>
        <w:t>Included in the ‘Thank you’ email post-conference to all attendees from the organizers.</w:t>
      </w:r>
    </w:p>
    <w:p w14:paraId="4DBD4789" w14:textId="77777777" w:rsidR="000706FD" w:rsidRPr="000706FD" w:rsidRDefault="000706FD" w:rsidP="000706FD">
      <w:pPr>
        <w:pStyle w:val="ListParagraph"/>
        <w:numPr>
          <w:ilvl w:val="0"/>
          <w:numId w:val="4"/>
        </w:numPr>
        <w:spacing w:line="240" w:lineRule="auto"/>
        <w:rPr>
          <w:rFonts w:ascii="Dubai" w:hAnsi="Dubai" w:cs="Dubai"/>
          <w:sz w:val="24"/>
          <w:szCs w:val="24"/>
        </w:rPr>
      </w:pPr>
      <w:r w:rsidRPr="000706FD">
        <w:rPr>
          <w:rFonts w:ascii="Dubai" w:hAnsi="Dubai" w:cs="Dubai"/>
          <w:sz w:val="24"/>
          <w:szCs w:val="24"/>
        </w:rPr>
        <w:t>Opportunity to insert 3 promotional items into the giveaway bags distributed during the opening reception.</w:t>
      </w:r>
    </w:p>
    <w:p w14:paraId="6FEE7EB0" w14:textId="77777777" w:rsidR="00D96086" w:rsidRDefault="00D96086" w:rsidP="00D96086">
      <w:pPr>
        <w:pBdr>
          <w:bottom w:val="single" w:sz="6" w:space="1" w:color="auto"/>
        </w:pBdr>
        <w:spacing w:after="0" w:line="240" w:lineRule="auto"/>
        <w:jc w:val="center"/>
        <w:rPr>
          <w:rFonts w:ascii="Dubai" w:eastAsia="Times New Roman" w:hAnsi="Dubai" w:cs="Dubai"/>
          <w:b/>
          <w:bCs/>
          <w:sz w:val="24"/>
          <w:szCs w:val="24"/>
          <w:lang w:val="en-AE" w:eastAsia="en-AE"/>
        </w:rPr>
      </w:pPr>
      <w:r w:rsidRPr="00D96086">
        <w:rPr>
          <w:rFonts w:ascii="Dubai" w:eastAsia="Times New Roman" w:hAnsi="Dubai" w:cs="Dubai"/>
          <w:b/>
          <w:bCs/>
          <w:vanish/>
          <w:sz w:val="24"/>
          <w:szCs w:val="24"/>
          <w:lang w:val="en-AE" w:eastAsia="en-AE"/>
        </w:rPr>
        <w:t>Top of Form</w:t>
      </w:r>
    </w:p>
    <w:p w14:paraId="28A20CAA" w14:textId="77777777" w:rsidR="000706FD" w:rsidRDefault="000706FD" w:rsidP="00D96086">
      <w:pPr>
        <w:pBdr>
          <w:bottom w:val="single" w:sz="6" w:space="1" w:color="auto"/>
        </w:pBdr>
        <w:spacing w:after="0" w:line="240" w:lineRule="auto"/>
        <w:jc w:val="center"/>
        <w:rPr>
          <w:rFonts w:ascii="Dubai" w:eastAsia="Times New Roman" w:hAnsi="Dubai" w:cs="Dubai"/>
          <w:b/>
          <w:bCs/>
          <w:sz w:val="24"/>
          <w:szCs w:val="24"/>
          <w:lang w:val="en-AE" w:eastAsia="en-AE"/>
        </w:rPr>
      </w:pPr>
    </w:p>
    <w:p w14:paraId="26CDC942" w14:textId="77777777" w:rsidR="000706FD" w:rsidRPr="00D96086" w:rsidRDefault="000706FD" w:rsidP="000706FD">
      <w:pPr>
        <w:pBdr>
          <w:bottom w:val="single" w:sz="6" w:space="1" w:color="auto"/>
        </w:pBdr>
        <w:spacing w:after="0" w:line="240" w:lineRule="auto"/>
        <w:rPr>
          <w:rFonts w:ascii="Dubai" w:eastAsia="Times New Roman" w:hAnsi="Dubai" w:cs="Dubai"/>
          <w:b/>
          <w:bCs/>
          <w:vanish/>
          <w:sz w:val="24"/>
          <w:szCs w:val="24"/>
          <w:lang w:val="en-AE" w:eastAsia="en-AE"/>
        </w:rPr>
      </w:pPr>
    </w:p>
    <w:p w14:paraId="0E8DFB19" w14:textId="77777777" w:rsidR="00113586" w:rsidRPr="000706FD" w:rsidRDefault="00113586" w:rsidP="00113586">
      <w:pPr>
        <w:pStyle w:val="ListParagraph"/>
        <w:spacing w:line="360" w:lineRule="auto"/>
        <w:ind w:left="1080"/>
        <w:rPr>
          <w:rFonts w:ascii="Dubai" w:hAnsi="Dubai" w:cs="Dubai"/>
          <w:b/>
          <w:bCs/>
          <w:sz w:val="24"/>
          <w:szCs w:val="24"/>
        </w:rPr>
      </w:pPr>
    </w:p>
    <w:p w14:paraId="227E1B53" w14:textId="3BF71EC5" w:rsidR="00113586" w:rsidRPr="000706FD" w:rsidRDefault="00DA49C4" w:rsidP="000706FD">
      <w:pPr>
        <w:rPr>
          <w:rFonts w:ascii="Dubai" w:hAnsi="Dubai" w:cs="Dubai"/>
          <w:b/>
          <w:bCs/>
          <w:color w:val="4472C4" w:themeColor="accent1"/>
          <w:sz w:val="28"/>
          <w:szCs w:val="28"/>
        </w:rPr>
      </w:pPr>
      <w:r w:rsidRPr="000706FD">
        <w:rPr>
          <w:rFonts w:ascii="Dubai" w:hAnsi="Dubai" w:cs="Dubai"/>
          <w:b/>
          <w:bCs/>
          <w:color w:val="4472C4" w:themeColor="accent1"/>
          <w:sz w:val="28"/>
          <w:szCs w:val="28"/>
        </w:rPr>
        <w:lastRenderedPageBreak/>
        <w:t>Platinum</w:t>
      </w:r>
      <w:r w:rsidR="00113586" w:rsidRPr="000706FD">
        <w:rPr>
          <w:rFonts w:ascii="Dubai" w:hAnsi="Dubai" w:cs="Dubai"/>
          <w:b/>
          <w:bCs/>
          <w:color w:val="4472C4" w:themeColor="accent1"/>
          <w:sz w:val="28"/>
          <w:szCs w:val="28"/>
        </w:rPr>
        <w:t xml:space="preserve"> Sponsorship </w:t>
      </w:r>
      <w:r w:rsidR="00113586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(AED 1</w:t>
      </w:r>
      <w:r w:rsidR="00897509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8</w:t>
      </w:r>
      <w:r w:rsidR="00113586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,000)</w:t>
      </w:r>
      <w:r w:rsidR="00A24674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</w:t>
      </w:r>
      <w:r w:rsidR="00897509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inclusive of</w:t>
      </w:r>
      <w:r w:rsidR="00A24674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VAT 5% </w:t>
      </w:r>
    </w:p>
    <w:p w14:paraId="77CAEBD7" w14:textId="77777777" w:rsidR="000706FD" w:rsidRPr="006D0FD7" w:rsidRDefault="000706FD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Exclusive acknowledgement of your organization’s Platinum sponsorship status on the home page of the DAW website.</w:t>
      </w:r>
    </w:p>
    <w:p w14:paraId="3EC68C98" w14:textId="77777777" w:rsidR="000706FD" w:rsidRPr="006D0FD7" w:rsidRDefault="000706FD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350-word corporate description featured on the DAW website.</w:t>
      </w:r>
    </w:p>
    <w:p w14:paraId="620C75DD" w14:textId="3F2E1E6C" w:rsidR="000706FD" w:rsidRPr="006D0FD7" w:rsidRDefault="000706FD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Sponsor's logo </w:t>
      </w:r>
      <w:r w:rsidR="002A743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will be </w:t>
      </w: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displayed on the Cocktail Reception's entrance and in all DAW 2023 marketing materials.</w:t>
      </w:r>
    </w:p>
    <w:p w14:paraId="1312868A" w14:textId="0B1B82E1" w:rsidR="000706FD" w:rsidRPr="006D0FD7" w:rsidRDefault="000706FD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Sponsor's logo</w:t>
      </w:r>
      <w:r w:rsidR="005E16B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will be</w:t>
      </w: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included on the event program on the Dubai Arbitration Week website, along with a link to the sponsor page.</w:t>
      </w:r>
    </w:p>
    <w:p w14:paraId="48C01B26" w14:textId="68D847A6" w:rsidR="000706FD" w:rsidRPr="006D0FD7" w:rsidRDefault="009E7791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Reservation </w:t>
      </w:r>
      <w:r w:rsidR="000706FD"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at the DAW cocktail reception for up to </w:t>
      </w:r>
      <w:r w:rsidR="005E16B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seven </w:t>
      </w:r>
      <w:r w:rsidR="000706FD"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[7] members of your organization or esteemed guests.</w:t>
      </w:r>
    </w:p>
    <w:p w14:paraId="0CDE516E" w14:textId="4E099628" w:rsidR="000706FD" w:rsidRPr="006D0FD7" w:rsidRDefault="00212DBE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Acknowledgement</w:t>
      </w:r>
      <w:r w:rsidR="000706FD"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from the event's MC during the opening reception.</w:t>
      </w:r>
    </w:p>
    <w:p w14:paraId="47E6AD85" w14:textId="77777777" w:rsidR="000706FD" w:rsidRPr="006D0FD7" w:rsidRDefault="000706FD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Included in the ‘Thank you’ email post-conference to all attendees from the organizers.</w:t>
      </w:r>
    </w:p>
    <w:p w14:paraId="779BA8DF" w14:textId="60D2577E" w:rsidR="000706FD" w:rsidRPr="006D0FD7" w:rsidRDefault="000706FD" w:rsidP="000706FD">
      <w:pPr>
        <w:numPr>
          <w:ilvl w:val="0"/>
          <w:numId w:val="4"/>
        </w:numPr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Opportunity to insert 2 promotional items into the giveaway bags distributed during the opening reception</w:t>
      </w:r>
      <w:r w:rsidR="00212DBE" w:rsidRPr="006D0FD7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.</w:t>
      </w:r>
    </w:p>
    <w:p w14:paraId="3C7EC690" w14:textId="77777777" w:rsidR="00113586" w:rsidRPr="000706FD" w:rsidRDefault="00113586" w:rsidP="00113586">
      <w:pPr>
        <w:spacing w:line="360" w:lineRule="auto"/>
        <w:rPr>
          <w:rFonts w:ascii="Dubai" w:hAnsi="Dubai" w:cs="Dubai"/>
          <w:b/>
          <w:bCs/>
          <w:color w:val="4472C4" w:themeColor="accent1"/>
          <w:sz w:val="10"/>
          <w:szCs w:val="10"/>
          <w:lang w:val="en-AE"/>
        </w:rPr>
      </w:pPr>
    </w:p>
    <w:p w14:paraId="6694697D" w14:textId="7D6D72A5" w:rsidR="00113586" w:rsidRPr="000706FD" w:rsidRDefault="00113586" w:rsidP="000706FD">
      <w:pPr>
        <w:spacing w:line="360" w:lineRule="auto"/>
        <w:rPr>
          <w:rFonts w:ascii="Dubai" w:hAnsi="Dubai" w:cs="Dubai"/>
          <w:b/>
          <w:bCs/>
          <w:color w:val="4472C4" w:themeColor="accent1"/>
          <w:sz w:val="28"/>
          <w:szCs w:val="28"/>
        </w:rPr>
      </w:pPr>
      <w:r w:rsidRPr="000706FD">
        <w:rPr>
          <w:rFonts w:ascii="Dubai" w:hAnsi="Dubai" w:cs="Dubai"/>
          <w:b/>
          <w:bCs/>
          <w:color w:val="4472C4" w:themeColor="accent1"/>
          <w:sz w:val="28"/>
          <w:szCs w:val="28"/>
        </w:rPr>
        <w:t xml:space="preserve">Gold Sponsorship </w:t>
      </w:r>
      <w:r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(AED </w:t>
      </w:r>
      <w:r w:rsidR="00D12050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12</w:t>
      </w:r>
      <w:r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,500)</w:t>
      </w:r>
      <w:r w:rsidR="00A24674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</w:t>
      </w:r>
      <w:r w:rsidR="00D12050"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inclusive of VAT 5%</w:t>
      </w:r>
    </w:p>
    <w:p w14:paraId="01B01473" w14:textId="77777777" w:rsidR="000706FD" w:rsidRPr="00FE138E" w:rsidRDefault="000706FD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Exclusive acknowledgement of your organization’s Gold sponsorship status on the home page of the DAW website.</w:t>
      </w:r>
    </w:p>
    <w:p w14:paraId="5B0D3A85" w14:textId="77777777" w:rsidR="000706FD" w:rsidRPr="00FE138E" w:rsidRDefault="000706FD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200-word corporate description featured on the DAW website.</w:t>
      </w:r>
    </w:p>
    <w:p w14:paraId="258AE9BF" w14:textId="5377559E" w:rsidR="000706FD" w:rsidRPr="00FE138E" w:rsidRDefault="000706FD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Sponsor's logo</w:t>
      </w:r>
      <w:r w:rsidR="002A743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will be</w:t>
      </w: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displayed on the Cocktail Reception's entrance and in all DAW 2023 marketing materials.</w:t>
      </w:r>
    </w:p>
    <w:p w14:paraId="5D35FE4E" w14:textId="2CEE1039" w:rsidR="000706FD" w:rsidRPr="00FE138E" w:rsidRDefault="000706FD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Sponsor's logo</w:t>
      </w:r>
      <w:r w:rsidR="005E16B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will be</w:t>
      </w: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included on the event program on the Dubai Arbitration Week website, along with a link to the sponsor page.</w:t>
      </w:r>
    </w:p>
    <w:p w14:paraId="7B69DFD5" w14:textId="3E84548F" w:rsidR="000706FD" w:rsidRPr="00FE138E" w:rsidRDefault="009E7791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Reservation </w:t>
      </w:r>
      <w:r w:rsidR="000706FD"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at the DAW cocktail reception for up to </w:t>
      </w:r>
      <w:r w:rsidR="005E16B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five </w:t>
      </w:r>
      <w:r w:rsidR="000706FD"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[5] members of your organization or esteemed guests.</w:t>
      </w:r>
    </w:p>
    <w:p w14:paraId="14A9AC6F" w14:textId="77777777" w:rsidR="000706FD" w:rsidRPr="00FE138E" w:rsidRDefault="000706FD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Included in the ‘Thank you’ email post-conference to all attendees from the organizers.</w:t>
      </w:r>
    </w:p>
    <w:p w14:paraId="4C48CEBA" w14:textId="77777777" w:rsidR="000706FD" w:rsidRPr="00FE138E" w:rsidRDefault="000706FD" w:rsidP="002A743E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1134" w:hanging="425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Opportunity to insert 1 promotional item into the giveaway bags distributed during the opening reception.</w:t>
      </w:r>
    </w:p>
    <w:p w14:paraId="15737926" w14:textId="77777777" w:rsidR="000706FD" w:rsidRPr="000706FD" w:rsidRDefault="000706FD" w:rsidP="000706FD">
      <w:pPr>
        <w:spacing w:line="360" w:lineRule="auto"/>
        <w:rPr>
          <w:rFonts w:ascii="Dubai" w:hAnsi="Dubai" w:cs="Dubai"/>
          <w:b/>
          <w:bCs/>
          <w:color w:val="FF0000"/>
          <w:sz w:val="24"/>
          <w:szCs w:val="24"/>
        </w:rPr>
      </w:pPr>
    </w:p>
    <w:p w14:paraId="142E3270" w14:textId="794F6154" w:rsidR="00ED6C2C" w:rsidRPr="000706FD" w:rsidRDefault="00ED6C2C" w:rsidP="000706FD">
      <w:pPr>
        <w:spacing w:line="360" w:lineRule="auto"/>
        <w:rPr>
          <w:rFonts w:ascii="Dubai" w:hAnsi="Dubai" w:cs="Dubai"/>
          <w:b/>
          <w:bCs/>
          <w:color w:val="4472C4" w:themeColor="accent1"/>
          <w:sz w:val="28"/>
          <w:szCs w:val="28"/>
        </w:rPr>
      </w:pPr>
      <w:r w:rsidRPr="000706FD">
        <w:rPr>
          <w:rFonts w:ascii="Dubai" w:hAnsi="Dubai" w:cs="Dubai"/>
          <w:b/>
          <w:bCs/>
          <w:color w:val="4472C4" w:themeColor="accent1"/>
          <w:sz w:val="28"/>
          <w:szCs w:val="28"/>
        </w:rPr>
        <w:lastRenderedPageBreak/>
        <w:t xml:space="preserve">Silver Sponsorship </w:t>
      </w:r>
      <w:r w:rsidRPr="000706FD">
        <w:rPr>
          <w:rFonts w:ascii="Dubai" w:hAnsi="Dubai" w:cs="Dubai"/>
          <w:b/>
          <w:bCs/>
          <w:i/>
          <w:iCs/>
          <w:color w:val="4472C4" w:themeColor="accent1"/>
          <w:sz w:val="28"/>
          <w:szCs w:val="28"/>
          <w:u w:val="single"/>
        </w:rPr>
        <w:t>(AED 7,500) inclusive of VAT 5%</w:t>
      </w:r>
    </w:p>
    <w:p w14:paraId="006638F9" w14:textId="77777777" w:rsidR="000706FD" w:rsidRPr="00FE138E" w:rsidRDefault="000706FD" w:rsidP="000706F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Exclusive acknowledgement of your organization’s Silver sponsorship status on the home page of the DAW website.</w:t>
      </w:r>
    </w:p>
    <w:p w14:paraId="6CA4593C" w14:textId="77777777" w:rsidR="000706FD" w:rsidRPr="00FE138E" w:rsidRDefault="000706FD" w:rsidP="000706F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110-word corporate description featured on the DAW website.</w:t>
      </w:r>
    </w:p>
    <w:p w14:paraId="78003626" w14:textId="409B69A9" w:rsidR="000706FD" w:rsidRPr="00FE138E" w:rsidRDefault="000706FD" w:rsidP="000706F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Sponsor's logo </w:t>
      </w:r>
      <w:r w:rsidR="002A743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will be </w:t>
      </w: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displayed on the Cocktail Reception's entrance and in all DAW 2023 marketing materials.</w:t>
      </w:r>
    </w:p>
    <w:p w14:paraId="3B2A58D9" w14:textId="5533FE6B" w:rsidR="000706FD" w:rsidRPr="00FE138E" w:rsidRDefault="000706FD" w:rsidP="000706F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Sponsor's logo </w:t>
      </w:r>
      <w:r w:rsidR="005E16B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will be </w:t>
      </w: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included on the event program on the Dubai Arbitration Week website, along with a link to the sponsor page.</w:t>
      </w:r>
    </w:p>
    <w:p w14:paraId="629F5F36" w14:textId="106F69D1" w:rsidR="000706FD" w:rsidRPr="00FE138E" w:rsidRDefault="009E7791" w:rsidP="000706F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Reservation</w:t>
      </w:r>
      <w:r w:rsidR="000706FD"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 at the DAW cocktail reception for up to </w:t>
      </w:r>
      <w:r w:rsidR="005E16B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 xml:space="preserve">three </w:t>
      </w:r>
      <w:r w:rsidR="000706FD"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[3] members of your organization or esteemed guests.</w:t>
      </w:r>
    </w:p>
    <w:p w14:paraId="099BBD76" w14:textId="77777777" w:rsidR="000706FD" w:rsidRPr="00FE138E" w:rsidRDefault="000706FD" w:rsidP="000706F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</w:pPr>
      <w:r w:rsidRPr="00FE138E">
        <w:rPr>
          <w:rFonts w:ascii="Dubai" w:eastAsia="Times New Roman" w:hAnsi="Dubai" w:cs="Dubai"/>
          <w:color w:val="000000" w:themeColor="text1"/>
          <w:sz w:val="24"/>
          <w:szCs w:val="24"/>
          <w:lang w:val="en-AE" w:eastAsia="en-AE"/>
        </w:rPr>
        <w:t>Included in the ‘Thank you’ email post-conference to all attendees from the organizers.</w:t>
      </w:r>
    </w:p>
    <w:p w14:paraId="43E0538C" w14:textId="0FB24D8F" w:rsidR="00113586" w:rsidRPr="000706FD" w:rsidRDefault="00113586" w:rsidP="00ED6C2C">
      <w:pPr>
        <w:spacing w:line="360" w:lineRule="auto"/>
        <w:rPr>
          <w:rFonts w:ascii="Dubai" w:hAnsi="Dubai" w:cs="Dubai"/>
          <w:sz w:val="24"/>
          <w:szCs w:val="24"/>
          <w:lang w:val="en-AE"/>
        </w:rPr>
      </w:pPr>
    </w:p>
    <w:sectPr w:rsidR="00113586" w:rsidRPr="000706FD" w:rsidSect="000706FD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C05"/>
    <w:multiLevelType w:val="hybridMultilevel"/>
    <w:tmpl w:val="B10A5EFA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2FD"/>
    <w:multiLevelType w:val="hybridMultilevel"/>
    <w:tmpl w:val="E9CC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178E"/>
    <w:multiLevelType w:val="multilevel"/>
    <w:tmpl w:val="9438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50474"/>
    <w:multiLevelType w:val="hybridMultilevel"/>
    <w:tmpl w:val="A98E4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4052F"/>
    <w:multiLevelType w:val="multilevel"/>
    <w:tmpl w:val="1E92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967B4E"/>
    <w:multiLevelType w:val="hybridMultilevel"/>
    <w:tmpl w:val="67E8A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196D"/>
    <w:multiLevelType w:val="hybridMultilevel"/>
    <w:tmpl w:val="505EA5B4"/>
    <w:lvl w:ilvl="0" w:tplc="8C147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4FB"/>
    <w:multiLevelType w:val="multilevel"/>
    <w:tmpl w:val="49E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8355FD"/>
    <w:multiLevelType w:val="hybridMultilevel"/>
    <w:tmpl w:val="8CF4F394"/>
    <w:lvl w:ilvl="0" w:tplc="4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384C03"/>
    <w:multiLevelType w:val="multilevel"/>
    <w:tmpl w:val="913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CD5886"/>
    <w:multiLevelType w:val="hybridMultilevel"/>
    <w:tmpl w:val="CAD87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470406">
    <w:abstractNumId w:val="1"/>
  </w:num>
  <w:num w:numId="2" w16cid:durableId="769079789">
    <w:abstractNumId w:val="5"/>
  </w:num>
  <w:num w:numId="3" w16cid:durableId="1140997498">
    <w:abstractNumId w:val="6"/>
  </w:num>
  <w:num w:numId="4" w16cid:durableId="891499886">
    <w:abstractNumId w:val="8"/>
  </w:num>
  <w:num w:numId="5" w16cid:durableId="2138795625">
    <w:abstractNumId w:val="10"/>
  </w:num>
  <w:num w:numId="6" w16cid:durableId="1159228742">
    <w:abstractNumId w:val="3"/>
  </w:num>
  <w:num w:numId="7" w16cid:durableId="1575428939">
    <w:abstractNumId w:val="4"/>
  </w:num>
  <w:num w:numId="8" w16cid:durableId="594703533">
    <w:abstractNumId w:val="9"/>
  </w:num>
  <w:num w:numId="9" w16cid:durableId="139464066">
    <w:abstractNumId w:val="7"/>
  </w:num>
  <w:num w:numId="10" w16cid:durableId="719938233">
    <w:abstractNumId w:val="0"/>
  </w:num>
  <w:num w:numId="11" w16cid:durableId="188621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86"/>
    <w:rsid w:val="000706FD"/>
    <w:rsid w:val="000E79BA"/>
    <w:rsid w:val="00113586"/>
    <w:rsid w:val="00126ED3"/>
    <w:rsid w:val="00144052"/>
    <w:rsid w:val="00212DBE"/>
    <w:rsid w:val="002A743E"/>
    <w:rsid w:val="0030222D"/>
    <w:rsid w:val="00494DF7"/>
    <w:rsid w:val="00502FFE"/>
    <w:rsid w:val="005E16BE"/>
    <w:rsid w:val="00662195"/>
    <w:rsid w:val="006D0FD7"/>
    <w:rsid w:val="00731BD9"/>
    <w:rsid w:val="007A073E"/>
    <w:rsid w:val="007F206A"/>
    <w:rsid w:val="00885493"/>
    <w:rsid w:val="00897509"/>
    <w:rsid w:val="008A7093"/>
    <w:rsid w:val="009C517B"/>
    <w:rsid w:val="009E7791"/>
    <w:rsid w:val="00A24674"/>
    <w:rsid w:val="00A856DB"/>
    <w:rsid w:val="00B308B6"/>
    <w:rsid w:val="00C7549F"/>
    <w:rsid w:val="00D12050"/>
    <w:rsid w:val="00D66C25"/>
    <w:rsid w:val="00D96086"/>
    <w:rsid w:val="00DA49C4"/>
    <w:rsid w:val="00EB11A0"/>
    <w:rsid w:val="00ED6C2C"/>
    <w:rsid w:val="00F14194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FEEE"/>
  <w15:chartTrackingRefBased/>
  <w15:docId w15:val="{FA0F91BB-930E-4F73-B379-D23555D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86"/>
    <w:pPr>
      <w:ind w:left="720"/>
      <w:contextualSpacing/>
    </w:pPr>
  </w:style>
  <w:style w:type="table" w:styleId="TableGrid">
    <w:name w:val="Table Grid"/>
    <w:basedOn w:val="TableNormal"/>
    <w:uiPriority w:val="39"/>
    <w:rsid w:val="0011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60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AE" w:eastAsia="en-A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6086"/>
    <w:rPr>
      <w:rFonts w:ascii="Arial" w:eastAsia="Times New Roman" w:hAnsi="Arial" w:cs="Arial"/>
      <w:vanish/>
      <w:sz w:val="16"/>
      <w:szCs w:val="16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16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37855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7496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4085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53730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94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697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488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98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EEDCF666F4246BB8BC7A9E56BA43A" ma:contentTypeVersion="14" ma:contentTypeDescription="Create a new document." ma:contentTypeScope="" ma:versionID="5f099f6117300bcd7d40c5d26f175baa">
  <xsd:schema xmlns:xsd="http://www.w3.org/2001/XMLSchema" xmlns:xs="http://www.w3.org/2001/XMLSchema" xmlns:p="http://schemas.microsoft.com/office/2006/metadata/properties" xmlns:ns2="9526237a-225e-4986-8e48-cb7d8c2669a2" xmlns:ns3="c4bf36c7-f810-4138-a684-167afca80046" xmlns:ns4="6b7e784a-d3ee-4ce3-8eb6-f0f1b12aa767" targetNamespace="http://schemas.microsoft.com/office/2006/metadata/properties" ma:root="true" ma:fieldsID="91e7f3414e5ded7afdccfffc106eba49" ns2:_="" ns3:_="" ns4:_="">
    <xsd:import namespace="9526237a-225e-4986-8e48-cb7d8c2669a2"/>
    <xsd:import namespace="c4bf36c7-f810-4138-a684-167afca80046"/>
    <xsd:import namespace="6b7e784a-d3ee-4ce3-8eb6-f0f1b12aa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6237a-225e-4986-8e48-cb7d8c266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356aed-e4d8-493f-af94-d9d99d5e8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f36c7-f810-4138-a684-167afca800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a82ccc-91a5-4710-afa9-762ea30ab6da}" ma:internalName="TaxCatchAll" ma:showField="CatchAllData" ma:web="c4bf36c7-f810-4138-a684-167afca80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784a-d3ee-4ce3-8eb6-f0f1b12a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6237a-225e-4986-8e48-cb7d8c2669a2">
      <Terms xmlns="http://schemas.microsoft.com/office/infopath/2007/PartnerControls"/>
    </lcf76f155ced4ddcb4097134ff3c332f>
    <TaxCatchAll xmlns="c4bf36c7-f810-4138-a684-167afca80046" xsi:nil="true"/>
  </documentManagement>
</p:properties>
</file>

<file path=customXml/itemProps1.xml><?xml version="1.0" encoding="utf-8"?>
<ds:datastoreItem xmlns:ds="http://schemas.openxmlformats.org/officeDocument/2006/customXml" ds:itemID="{E8E32972-E022-4155-A487-43260990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D9A18-72EA-4E22-BA51-E6F30AC7F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6237a-225e-4986-8e48-cb7d8c2669a2"/>
    <ds:schemaRef ds:uri="c4bf36c7-f810-4138-a684-167afca80046"/>
    <ds:schemaRef ds:uri="6b7e784a-d3ee-4ce3-8eb6-f0f1b12a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A3349-8A68-4751-90B6-8B96DAE63C5D}">
  <ds:schemaRefs>
    <ds:schemaRef ds:uri="http://schemas.microsoft.com/office/2006/metadata/properties"/>
    <ds:schemaRef ds:uri="http://schemas.microsoft.com/office/infopath/2007/PartnerControls"/>
    <ds:schemaRef ds:uri="9526237a-225e-4986-8e48-cb7d8c2669a2"/>
    <ds:schemaRef ds:uri="c4bf36c7-f810-4138-a684-167afca80046"/>
  </ds:schemaRefs>
</ds:datastoreItem>
</file>

<file path=docMetadata/LabelInfo.xml><?xml version="1.0" encoding="utf-8"?>
<clbl:labelList xmlns:clbl="http://schemas.microsoft.com/office/2020/mipLabelMetadata">
  <clbl:label id="{8d619df9-6a12-461c-8975-9b246bc059f6}" enabled="0" method="" siteId="{8d619df9-6a12-461c-8975-9b246bc05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Roudha AlMheiri</dc:creator>
  <cp:keywords/>
  <dc:description/>
  <cp:lastModifiedBy>Francheska Tiamson</cp:lastModifiedBy>
  <cp:revision>2</cp:revision>
  <cp:lastPrinted>2023-07-18T08:01:00Z</cp:lastPrinted>
  <dcterms:created xsi:type="dcterms:W3CDTF">2023-09-04T08:47:00Z</dcterms:created>
  <dcterms:modified xsi:type="dcterms:W3CDTF">2023-09-04T08:47:00Z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0x010100E13EEDCF666F4246BB8BC7A9E56BA43A</vt:lpwstr>
  </property>
  <property fmtid="{D5CDD505-2E9C-101B-9397-08002B2CF9AE}" pid="3" name="MediaServiceImageTags">
    <vt:lpwstr/>
  </property>
</Properties>
</file>